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02-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-2613/202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keepNext/>
        <w:spacing w:before="0" w:after="0"/>
        <w:jc w:val="right"/>
        <w:rPr>
          <w:sz w:val="22"/>
          <w:szCs w:val="22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829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Шакура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Т.Ю.,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«Р</w:t>
      </w:r>
      <w:r>
        <w:rPr>
          <w:rFonts w:ascii="Times New Roman" w:eastAsia="Times New Roman" w:hAnsi="Times New Roman" w:cs="Times New Roman"/>
          <w:sz w:val="28"/>
          <w:szCs w:val="28"/>
        </w:rPr>
        <w:t>ЕСО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-Гарантия»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Сулейманзаде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Сеймуру </w:t>
      </w:r>
      <w:r>
        <w:rPr>
          <w:rFonts w:ascii="Times New Roman" w:eastAsia="Times New Roman" w:hAnsi="Times New Roman" w:cs="Times New Roman"/>
          <w:sz w:val="28"/>
          <w:szCs w:val="28"/>
        </w:rPr>
        <w:t>Шахин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материального ущерба, причиненного в результате дорожно-транспортного происшествия,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расходов по уплате государственной пошлины.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167, 194 - 199 Гражданского процессуального кодекса РФ, мировой судья 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акционерного общества «РЕСО-Гарантия» к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Сулейманзаде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Сеймуру </w:t>
      </w:r>
      <w:r>
        <w:rPr>
          <w:rFonts w:ascii="Times New Roman" w:eastAsia="Times New Roman" w:hAnsi="Times New Roman" w:cs="Times New Roman"/>
          <w:sz w:val="28"/>
          <w:szCs w:val="28"/>
        </w:rPr>
        <w:t>Шахин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материального ущерба, причиненного в результате дорожно-транспортного происшествия, в порядке регресса, </w:t>
      </w:r>
      <w:r>
        <w:rPr>
          <w:rFonts w:ascii="Times New Roman" w:eastAsia="Times New Roman" w:hAnsi="Times New Roman" w:cs="Times New Roman"/>
          <w:sz w:val="28"/>
          <w:szCs w:val="28"/>
        </w:rPr>
        <w:t>расходов по уплате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Сулейманзаде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Сеймура </w:t>
      </w:r>
      <w:r>
        <w:rPr>
          <w:rFonts w:ascii="Times New Roman" w:eastAsia="Times New Roman" w:hAnsi="Times New Roman" w:cs="Times New Roman"/>
          <w:sz w:val="28"/>
          <w:szCs w:val="28"/>
        </w:rPr>
        <w:t>Шахина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Style w:val="cat-UserDefinedgrp-2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«Р</w:t>
      </w:r>
      <w:r>
        <w:rPr>
          <w:rFonts w:ascii="Times New Roman" w:eastAsia="Times New Roman" w:hAnsi="Times New Roman" w:cs="Times New Roman"/>
          <w:sz w:val="28"/>
          <w:szCs w:val="28"/>
        </w:rPr>
        <w:t>ЕСО</w:t>
      </w:r>
      <w:r>
        <w:rPr>
          <w:rFonts w:ascii="Times New Roman" w:eastAsia="Times New Roman" w:hAnsi="Times New Roman" w:cs="Times New Roman"/>
          <w:sz w:val="28"/>
          <w:szCs w:val="28"/>
        </w:rPr>
        <w:t>-Гарантия» ОГРН 1027700042413, ИНН/КПП 7710045520/860202002,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материального ущерба, причиненного в результате дорожно-транспортного происшествия, в порядке регресса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34 665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четыре тысячи шестьсот шестьдесят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 копеек.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rPr>
          <w:sz w:val="28"/>
          <w:szCs w:val="28"/>
        </w:rPr>
      </w:pPr>
      <w:r>
        <w:rPr>
          <w:rStyle w:val="cat-UserDefinedgrp-22rplc-2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rPr>
          <w:sz w:val="20"/>
          <w:szCs w:val="20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11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UserDefinedgrp-22rplc-27">
    <w:name w:val="cat-UserDefined grp-2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